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1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1353"/>
        <w:gridCol w:w="1233"/>
        <w:gridCol w:w="4737"/>
        <w:gridCol w:w="1333"/>
      </w:tblGrid>
      <w:tr w:rsidR="00653196" w:rsidRPr="00653196" w:rsidTr="004D599F">
        <w:trPr>
          <w:trHeight w:val="570"/>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b/>
                <w:bCs/>
                <w:sz w:val="18"/>
                <w:szCs w:val="18"/>
              </w:rPr>
              <w:t>TT</w:t>
            </w:r>
          </w:p>
        </w:tc>
        <w:tc>
          <w:tcPr>
            <w:tcW w:w="736" w:type="pct"/>
            <w:vAlign w:val="center"/>
            <w:hideMark/>
          </w:tcPr>
          <w:p w:rsidR="00653196" w:rsidRPr="00653196" w:rsidRDefault="00653196" w:rsidP="00653196">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b/>
                <w:bCs/>
                <w:sz w:val="18"/>
                <w:szCs w:val="18"/>
              </w:rPr>
              <w:t>Các bước thực hiện</w:t>
            </w:r>
          </w:p>
        </w:tc>
        <w:tc>
          <w:tcPr>
            <w:tcW w:w="671" w:type="pct"/>
            <w:vAlign w:val="center"/>
            <w:hideMark/>
          </w:tcPr>
          <w:p w:rsidR="00653196" w:rsidRPr="00653196" w:rsidRDefault="00653196" w:rsidP="00653196">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b/>
                <w:bCs/>
                <w:sz w:val="18"/>
                <w:szCs w:val="18"/>
              </w:rPr>
              <w:t>Trách nhiệm</w:t>
            </w:r>
          </w:p>
        </w:tc>
        <w:tc>
          <w:tcPr>
            <w:tcW w:w="2577" w:type="pct"/>
            <w:vAlign w:val="center"/>
            <w:hideMark/>
          </w:tcPr>
          <w:p w:rsidR="00653196" w:rsidRPr="00653196" w:rsidRDefault="00653196" w:rsidP="00653196">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b/>
                <w:bCs/>
                <w:sz w:val="18"/>
                <w:szCs w:val="18"/>
              </w:rPr>
              <w:t>Mô tả</w:t>
            </w:r>
          </w:p>
        </w:tc>
        <w:tc>
          <w:tcPr>
            <w:tcW w:w="725" w:type="pct"/>
            <w:vAlign w:val="center"/>
            <w:hideMark/>
          </w:tcPr>
          <w:p w:rsidR="00653196" w:rsidRPr="00653196" w:rsidRDefault="00653196" w:rsidP="00653196">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b/>
                <w:bCs/>
                <w:sz w:val="18"/>
                <w:szCs w:val="18"/>
              </w:rPr>
              <w:t>Tài liệu/Biểu mẫu</w:t>
            </w:r>
          </w:p>
        </w:tc>
      </w:tr>
      <w:tr w:rsidR="00653196" w:rsidRPr="00653196" w:rsidTr="004D599F">
        <w:trPr>
          <w:trHeight w:val="870"/>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1</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Lựa chọn tên miền</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Chủ thể</w:t>
            </w:r>
          </w:p>
        </w:tc>
        <w:tc>
          <w:tcPr>
            <w:tcW w:w="2577"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Chủ thể thực hiện kiểm tra sự tồn tại của tên miền dự định đăng ký thông qua WHOIS.</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Lựa chọn tên miền theo nguyên tắc đăng ký được quy định tại Điều 6 và Khoản 2 Điều 13 Thông tư số 24/2015/TT-BTTTT.</w:t>
            </w:r>
          </w:p>
        </w:tc>
        <w:tc>
          <w:tcPr>
            <w:tcW w:w="725" w:type="pct"/>
            <w:vAlign w:val="center"/>
            <w:hideMark/>
          </w:tcPr>
          <w:p w:rsidR="00653196" w:rsidRPr="00653196" w:rsidRDefault="00653196" w:rsidP="00653196">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2</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Chọn Nhà đăng ký</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Chủ thể</w:t>
            </w:r>
          </w:p>
        </w:tc>
        <w:tc>
          <w:tcPr>
            <w:tcW w:w="2577"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Chủ thể lựa chọn và liên hệ với NĐK tên miền “.vn” trong nước phù hợp với nhu cầu của mình để được tư vấn thực hiện việc đăng ký tên miền.</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xml:space="preserve">Thông tin của các NĐK tên miền “.vn” trong nước được công bố tại địa chỉ </w:t>
            </w:r>
            <w:hyperlink r:id="rId6" w:history="1">
              <w:r w:rsidRPr="00653196">
                <w:rPr>
                  <w:rFonts w:ascii="Times New Roman" w:eastAsia="Times New Roman" w:hAnsi="Times New Roman" w:cs="Times New Roman"/>
                  <w:color w:val="0000FF"/>
                  <w:sz w:val="18"/>
                  <w:szCs w:val="18"/>
                  <w:u w:val="single"/>
                </w:rPr>
                <w:t>http://nhadangky.vn</w:t>
              </w:r>
            </w:hyperlink>
            <w:r w:rsidRPr="00653196">
              <w:rPr>
                <w:rFonts w:ascii="Times New Roman" w:eastAsia="Times New Roman" w:hAnsi="Times New Roman" w:cs="Times New Roman"/>
                <w:sz w:val="18"/>
                <w:szCs w:val="18"/>
              </w:rPr>
              <w:t xml:space="preserve"> .</w:t>
            </w:r>
          </w:p>
        </w:tc>
        <w:tc>
          <w:tcPr>
            <w:tcW w:w="725"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3</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Hoàn thiện thủ tục đăng ký</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Chủ thể</w:t>
            </w:r>
          </w:p>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NĐK trong nước</w:t>
            </w:r>
          </w:p>
        </w:tc>
        <w:tc>
          <w:tcPr>
            <w:tcW w:w="2577" w:type="pct"/>
            <w:vAlign w:val="center"/>
            <w:hideMark/>
          </w:tcPr>
          <w:p w:rsid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Chủ thể hoàn thiện hồ sơ đăng ký theo hướng dẫn của NĐK, bao gồm:</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(1) Bản khai đăng ký (hoặc hợp đồng giữa chủ thể và NĐK) có xác nhận của chủ thể với các nội dung theo mẫu quy định của NĐK đã lựa chọn, nhưng phải đáp ứng đầy đủ các thông tin được quy định tại Phụ lục 6 Thông tư số 24/2015/TT-BTTTT (hoặc biểu mẫu BM-QLTN-QT-02-01 đính kèm).</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(2) Giấy CMND của cá nhân người thay mặt cơ quan làm thủ tục đăng ký tên miền, là bản gốc để NĐK đối chiếu với thông tin trong bản khai và bản có công chứng nếu gửi qua đường bưu chính tới địa chỉ của NĐK.</w:t>
            </w:r>
            <w:bookmarkStart w:id="0" w:name="_GoBack"/>
            <w:bookmarkEnd w:id="0"/>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i/>
                <w:iCs/>
                <w:sz w:val="18"/>
                <w:szCs w:val="18"/>
                <w:u w:val="single"/>
              </w:rPr>
              <w:t>Lưu ý</w:t>
            </w:r>
            <w:r w:rsidRPr="00653196">
              <w:rPr>
                <w:rFonts w:ascii="Times New Roman" w:eastAsia="Times New Roman" w:hAnsi="Times New Roman" w:cs="Times New Roman"/>
                <w:i/>
                <w:iCs/>
                <w:sz w:val="18"/>
                <w:szCs w:val="18"/>
              </w:rPr>
              <w:t>: Trường hợp chưa rõ về đối tượng đăng ký, hoặc ý nghĩa tên miền đăng ký, NĐK yêu cầu cơ quan, tổ chức nộp thêm các giấy tờ liên quan theo hướng dẫn.</w:t>
            </w:r>
          </w:p>
        </w:tc>
        <w:tc>
          <w:tcPr>
            <w:tcW w:w="725" w:type="pct"/>
            <w:vAlign w:val="center"/>
            <w:hideMark/>
          </w:tcPr>
          <w:p w:rsidR="00653196" w:rsidRPr="00653196" w:rsidRDefault="004E4307" w:rsidP="00653196">
            <w:pPr>
              <w:spacing w:before="100" w:beforeAutospacing="1" w:after="100" w:afterAutospacing="1" w:line="240" w:lineRule="auto"/>
              <w:rPr>
                <w:rFonts w:ascii="Times New Roman" w:eastAsia="Times New Roman" w:hAnsi="Times New Roman" w:cs="Times New Roman"/>
                <w:sz w:val="18"/>
                <w:szCs w:val="18"/>
              </w:rPr>
            </w:pPr>
            <w:hyperlink r:id="rId7" w:history="1">
              <w:r w:rsidR="00653196" w:rsidRPr="00653196">
                <w:rPr>
                  <w:rFonts w:ascii="Times New Roman" w:eastAsia="Times New Roman" w:hAnsi="Times New Roman" w:cs="Times New Roman"/>
                  <w:color w:val="0000FF"/>
                  <w:sz w:val="18"/>
                  <w:szCs w:val="18"/>
                  <w:u w:val="single"/>
                </w:rPr>
                <w:t>BM-QLTN-QT-02-01</w:t>
              </w:r>
            </w:hyperlink>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4</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NĐK chuyển hồ sơ tới VNNIC xét duyệt</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NĐK trong nước;</w:t>
            </w:r>
          </w:p>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VNNIC</w:t>
            </w:r>
          </w:p>
        </w:tc>
        <w:tc>
          <w:tcPr>
            <w:tcW w:w="2577"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Trong thời hạn 01 (một) ngày làm việc, NĐK chuyển hồ sơ đăng ký tên miền dưới “.gov.vn” đã tiếp nhận của chủ thể tới VNNIC để xem xét quyết định.</w:t>
            </w:r>
          </w:p>
        </w:tc>
        <w:tc>
          <w:tcPr>
            <w:tcW w:w="725"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5</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VNNIC thông báo cho NĐK kết quả xét duyệt hồ sơ</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NĐK trong nước</w:t>
            </w:r>
          </w:p>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VNNIC</w:t>
            </w:r>
          </w:p>
        </w:tc>
        <w:tc>
          <w:tcPr>
            <w:tcW w:w="2577"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Trong thời hạn 02 (hai) ngày làm việc, VNNIC xét duyệt và thông báo kết quả xử lý:</w:t>
            </w:r>
          </w:p>
          <w:p w:rsidR="00653196" w:rsidRPr="00653196" w:rsidRDefault="00653196" w:rsidP="00653196">
            <w:pPr>
              <w:spacing w:before="100" w:beforeAutospacing="1" w:after="100" w:afterAutospacing="1" w:line="240" w:lineRule="auto"/>
              <w:ind w:left="4"/>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Trường hợp hồ sơ hợp lệ: NĐK thực hiện theo bước 6;</w:t>
            </w:r>
          </w:p>
          <w:p w:rsidR="00653196" w:rsidRPr="00653196" w:rsidRDefault="00653196" w:rsidP="00653196">
            <w:pPr>
              <w:spacing w:before="100" w:beforeAutospacing="1" w:after="100" w:afterAutospacing="1" w:line="240" w:lineRule="auto"/>
              <w:ind w:left="4"/>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Trường hợp hồ sơ chưa đủ sở cứ (chưa rõ về đối tượng đăng ký, hoặc ý nghĩa tên miền đăng ký): VNNIC yêu cầu NĐK liên hệ với chủ thể cung cấp thêm các giấy tờ xác minh (bản cam kết và giải trình việc đăng ký tên miền dưới “.gov.vn” theo biểu mẫu BM-QLTN-QT-02-02, hoặc các giấy tờ khác);</w:t>
            </w:r>
          </w:p>
          <w:p w:rsidR="00653196" w:rsidRPr="00653196" w:rsidRDefault="00653196" w:rsidP="00653196">
            <w:pPr>
              <w:spacing w:before="100" w:beforeAutospacing="1" w:after="100" w:afterAutospacing="1" w:line="240" w:lineRule="auto"/>
              <w:ind w:left="4"/>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Trường hợp hồ sơ không hợp lệ: VNNIC yêu cầu NĐK thông báo cho chủ thể và nêu rõ lý do từ chối.</w:t>
            </w:r>
          </w:p>
        </w:tc>
        <w:tc>
          <w:tcPr>
            <w:tcW w:w="725"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p w:rsidR="00653196" w:rsidRPr="00653196" w:rsidRDefault="004E4307" w:rsidP="00653196">
            <w:pPr>
              <w:spacing w:before="100" w:beforeAutospacing="1" w:after="100" w:afterAutospacing="1" w:line="240" w:lineRule="auto"/>
              <w:rPr>
                <w:rFonts w:ascii="Times New Roman" w:eastAsia="Times New Roman" w:hAnsi="Times New Roman" w:cs="Times New Roman"/>
                <w:sz w:val="18"/>
                <w:szCs w:val="18"/>
              </w:rPr>
            </w:pPr>
            <w:hyperlink r:id="rId8" w:history="1">
              <w:r w:rsidR="00653196" w:rsidRPr="00653196">
                <w:rPr>
                  <w:rFonts w:ascii="Times New Roman" w:eastAsia="Times New Roman" w:hAnsi="Times New Roman" w:cs="Times New Roman"/>
                  <w:color w:val="0000FF"/>
                  <w:sz w:val="18"/>
                  <w:szCs w:val="18"/>
                  <w:u w:val="single"/>
                </w:rPr>
                <w:t>BM-QLTN-QT-02-02</w:t>
              </w:r>
            </w:hyperlink>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6</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Thực hiện việc đăng ký tên miền</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NĐK trong nước</w:t>
            </w:r>
          </w:p>
        </w:tc>
        <w:tc>
          <w:tcPr>
            <w:tcW w:w="2577" w:type="pct"/>
            <w:vAlign w:val="center"/>
            <w:hideMark/>
          </w:tcPr>
          <w:p w:rsidR="00653196" w:rsidRPr="00653196" w:rsidRDefault="00653196" w:rsidP="004D599F">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Trườn</w:t>
            </w:r>
            <w:r w:rsidR="004D599F">
              <w:rPr>
                <w:rFonts w:ascii="Times New Roman" w:eastAsia="Times New Roman" w:hAnsi="Times New Roman" w:cs="Times New Roman"/>
                <w:sz w:val="18"/>
                <w:szCs w:val="18"/>
              </w:rPr>
              <w:t xml:space="preserve">g hợp hồ sơ được VNNIC đồng ý: </w:t>
            </w:r>
            <w:r w:rsidRPr="00653196">
              <w:rPr>
                <w:rFonts w:ascii="Times New Roman" w:eastAsia="Times New Roman" w:hAnsi="Times New Roman" w:cs="Times New Roman"/>
                <w:sz w:val="18"/>
                <w:szCs w:val="18"/>
              </w:rPr>
              <w:t>NĐK thực hiện việc đăng ký tên miền.</w:t>
            </w:r>
          </w:p>
        </w:tc>
        <w:tc>
          <w:tcPr>
            <w:tcW w:w="725"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r w:rsidR="00653196" w:rsidRPr="00653196" w:rsidTr="004D599F">
        <w:trPr>
          <w:tblCellSpacing w:w="0" w:type="dxa"/>
        </w:trPr>
        <w:tc>
          <w:tcPr>
            <w:tcW w:w="29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7</w:t>
            </w:r>
          </w:p>
        </w:tc>
        <w:tc>
          <w:tcPr>
            <w:tcW w:w="736"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Đưa tên miền và sử dụng</w:t>
            </w:r>
          </w:p>
        </w:tc>
        <w:tc>
          <w:tcPr>
            <w:tcW w:w="671" w:type="pct"/>
            <w:vAlign w:val="center"/>
            <w:hideMark/>
          </w:tcPr>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Chủ thể</w:t>
            </w:r>
          </w:p>
          <w:p w:rsidR="00653196" w:rsidRPr="00653196" w:rsidRDefault="00653196" w:rsidP="00166F7D">
            <w:pPr>
              <w:spacing w:before="100" w:beforeAutospacing="1" w:after="100" w:afterAutospacing="1" w:line="240" w:lineRule="auto"/>
              <w:jc w:val="center"/>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NĐK trong nước</w:t>
            </w:r>
          </w:p>
        </w:tc>
        <w:tc>
          <w:tcPr>
            <w:tcW w:w="2577"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xml:space="preserve">Để đưa tên miền vào hoạt động, chủ thể liên hệ với NĐK để được hướng dẫn về các dịch vụ giá trị gia tăng trên tên miền (như khai báo tên miền – DNS hosting, cài đặt thông số </w:t>
            </w:r>
            <w:proofErr w:type="gramStart"/>
            <w:r w:rsidRPr="00653196">
              <w:rPr>
                <w:rFonts w:ascii="Times New Roman" w:eastAsia="Times New Roman" w:hAnsi="Times New Roman" w:cs="Times New Roman"/>
                <w:sz w:val="18"/>
                <w:szCs w:val="18"/>
              </w:rPr>
              <w:t>Website, …)</w:t>
            </w:r>
            <w:proofErr w:type="gramEnd"/>
            <w:r w:rsidRPr="00653196">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653196">
              <w:rPr>
                <w:rFonts w:ascii="Times New Roman" w:eastAsia="Times New Roman" w:hAnsi="Times New Roman" w:cs="Times New Roman"/>
                <w:i/>
                <w:iCs/>
                <w:sz w:val="18"/>
                <w:szCs w:val="18"/>
              </w:rPr>
              <w:t>(NĐK thực hiện việc khai báo các bản ghi theo yêu cầu của chủ thể nếu máy chủ DNS chuyển giao tại NĐK, hoặc hướng dẫn chủ thể liên hệ với nơi cung cấp dịch vụ mà chủ thể đã đặt máy chủ DNS chuyển giao để được hỗ trợ).</w:t>
            </w:r>
          </w:p>
        </w:tc>
        <w:tc>
          <w:tcPr>
            <w:tcW w:w="725" w:type="pct"/>
            <w:vAlign w:val="center"/>
            <w:hideMark/>
          </w:tcPr>
          <w:p w:rsidR="00653196" w:rsidRPr="00653196" w:rsidRDefault="00653196" w:rsidP="00653196">
            <w:pPr>
              <w:spacing w:before="100" w:beforeAutospacing="1" w:after="100" w:afterAutospacing="1" w:line="240" w:lineRule="auto"/>
              <w:rPr>
                <w:rFonts w:ascii="Times New Roman" w:eastAsia="Times New Roman" w:hAnsi="Times New Roman" w:cs="Times New Roman"/>
                <w:sz w:val="18"/>
                <w:szCs w:val="18"/>
              </w:rPr>
            </w:pPr>
            <w:r w:rsidRPr="00653196">
              <w:rPr>
                <w:rFonts w:ascii="Times New Roman" w:eastAsia="Times New Roman" w:hAnsi="Times New Roman" w:cs="Times New Roman"/>
                <w:sz w:val="18"/>
                <w:szCs w:val="18"/>
              </w:rPr>
              <w:t> </w:t>
            </w:r>
          </w:p>
        </w:tc>
      </w:tr>
    </w:tbl>
    <w:p w:rsidR="005414BC" w:rsidRDefault="005414BC"/>
    <w:sectPr w:rsidR="005414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07" w:rsidRDefault="004E4307" w:rsidP="00166F7D">
      <w:pPr>
        <w:spacing w:after="0" w:line="240" w:lineRule="auto"/>
      </w:pPr>
      <w:r>
        <w:separator/>
      </w:r>
    </w:p>
  </w:endnote>
  <w:endnote w:type="continuationSeparator" w:id="0">
    <w:p w:rsidR="004E4307" w:rsidRDefault="004E4307" w:rsidP="0016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07" w:rsidRDefault="004E4307" w:rsidP="00166F7D">
      <w:pPr>
        <w:spacing w:after="0" w:line="240" w:lineRule="auto"/>
      </w:pPr>
      <w:r>
        <w:separator/>
      </w:r>
    </w:p>
  </w:footnote>
  <w:footnote w:type="continuationSeparator" w:id="0">
    <w:p w:rsidR="004E4307" w:rsidRDefault="004E4307" w:rsidP="0016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7D" w:rsidRPr="00166F7D" w:rsidRDefault="00166F7D" w:rsidP="00166F7D">
    <w:pPr>
      <w:pStyle w:val="utrang"/>
      <w:jc w:val="center"/>
      <w:rPr>
        <w:b/>
        <w:sz w:val="28"/>
        <w:szCs w:val="28"/>
      </w:rPr>
    </w:pPr>
    <w:r w:rsidRPr="00166F7D">
      <w:rPr>
        <w:b/>
        <w:sz w:val="28"/>
        <w:szCs w:val="28"/>
      </w:rPr>
      <w:t>QUY TRÌNH ĐĂNG KÝ TÊN MIỀN .GOV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984"/>
    <w:rsid w:val="00045984"/>
    <w:rsid w:val="00166F7D"/>
    <w:rsid w:val="004D599F"/>
    <w:rsid w:val="004E4307"/>
    <w:rsid w:val="005414BC"/>
    <w:rsid w:val="0065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BC03F-75ED-4DE8-98BB-21CE432A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semiHidden/>
    <w:unhideWhenUsed/>
    <w:rsid w:val="00653196"/>
    <w:pPr>
      <w:spacing w:before="100" w:beforeAutospacing="1" w:after="100" w:afterAutospacing="1" w:line="240" w:lineRule="auto"/>
    </w:pPr>
    <w:rPr>
      <w:rFonts w:ascii="Times New Roman" w:eastAsia="Times New Roman" w:hAnsi="Times New Roman" w:cs="Times New Roman"/>
      <w:sz w:val="24"/>
      <w:szCs w:val="24"/>
    </w:rPr>
  </w:style>
  <w:style w:type="character" w:styleId="Manh">
    <w:name w:val="Strong"/>
    <w:basedOn w:val="Phngmcinhcuaoanvn"/>
    <w:uiPriority w:val="22"/>
    <w:qFormat/>
    <w:rsid w:val="00653196"/>
    <w:rPr>
      <w:b/>
      <w:bCs/>
    </w:rPr>
  </w:style>
  <w:style w:type="character" w:styleId="Siuktni">
    <w:name w:val="Hyperlink"/>
    <w:basedOn w:val="Phngmcinhcuaoanvn"/>
    <w:uiPriority w:val="99"/>
    <w:semiHidden/>
    <w:unhideWhenUsed/>
    <w:rsid w:val="00653196"/>
    <w:rPr>
      <w:color w:val="0000FF"/>
      <w:u w:val="single"/>
    </w:rPr>
  </w:style>
  <w:style w:type="character" w:styleId="Nhnmanh">
    <w:name w:val="Emphasis"/>
    <w:basedOn w:val="Phngmcinhcuaoanvn"/>
    <w:uiPriority w:val="20"/>
    <w:qFormat/>
    <w:rsid w:val="00653196"/>
    <w:rPr>
      <w:i/>
      <w:iCs/>
    </w:rPr>
  </w:style>
  <w:style w:type="paragraph" w:styleId="utrang">
    <w:name w:val="header"/>
    <w:basedOn w:val="Binhthng"/>
    <w:link w:val="utrangChar"/>
    <w:uiPriority w:val="99"/>
    <w:unhideWhenUsed/>
    <w:rsid w:val="00166F7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66F7D"/>
  </w:style>
  <w:style w:type="paragraph" w:styleId="Chntrang">
    <w:name w:val="footer"/>
    <w:basedOn w:val="Binhthng"/>
    <w:link w:val="ChntrangChar"/>
    <w:uiPriority w:val="99"/>
    <w:unhideWhenUsed/>
    <w:rsid w:val="00166F7D"/>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16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nic.vn/sites/default/files/vanban/BM-QLTN-QT-02-02-CamKetVaGiaiTrinhTenMien.GOV.VN.docx" TargetMode="External"/><Relationship Id="rId3" Type="http://schemas.openxmlformats.org/officeDocument/2006/relationships/webSettings" Target="webSettings.xml"/><Relationship Id="rId7" Type="http://schemas.openxmlformats.org/officeDocument/2006/relationships/hyperlink" Target="http://www.vnnic.vn/sites/default/files/vanban/BM-QLTN-QT-02-01-BanKhaiDangKyTenMien.GOV.VN.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hadangky.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 Nguyễn Công</dc:creator>
  <cp:keywords/>
  <dc:description/>
  <cp:lastModifiedBy>Hoan Nguyễn Công</cp:lastModifiedBy>
  <cp:revision>4</cp:revision>
  <dcterms:created xsi:type="dcterms:W3CDTF">2016-05-18T11:09:00Z</dcterms:created>
  <dcterms:modified xsi:type="dcterms:W3CDTF">2016-05-19T04:47:00Z</dcterms:modified>
</cp:coreProperties>
</file>